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齐鲁工业大学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（山东省科学院）</w:t>
      </w:r>
      <w:r>
        <w:rPr>
          <w:rFonts w:hint="eastAsia" w:ascii="宋体" w:hAnsi="宋体" w:eastAsia="宋体" w:cs="宋体"/>
          <w:b/>
          <w:sz w:val="36"/>
          <w:szCs w:val="36"/>
        </w:rPr>
        <w:t>档案实体分类方案</w:t>
      </w:r>
    </w:p>
    <w:p>
      <w:pPr>
        <w:pStyle w:val="2"/>
        <w:spacing w:before="0" w:beforeAutospacing="0" w:after="0" w:afterAutospacing="0" w:line="360" w:lineRule="auto"/>
        <w:ind w:firstLine="200"/>
        <w:jc w:val="both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widowControl/>
        <w:spacing w:line="360" w:lineRule="auto"/>
        <w:ind w:left="420" w:leftChars="200"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一、编制目的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为了实现我校（院）档案实体分类、编号、排架、检索的标准化和规范化，适应学校（科学院）档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案工作的发展和管理现代化的需要，更好地为我校（院）教学、科研和其他工作服务，根据国家教委《高等学校档案实体分类法》与《高等学校档案工作规范》，特制定本方案。</w:t>
      </w:r>
    </w:p>
    <w:p>
      <w:pPr>
        <w:widowControl/>
        <w:spacing w:line="360" w:lineRule="auto"/>
        <w:ind w:left="420" w:leftChars="200"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二、编制原则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(一)本办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法以《高等学校档案实体分类法》与《高等学校档案工作规范》为依据，遵循档案学基</w:t>
      </w:r>
      <w:r>
        <w:rPr>
          <w:rFonts w:hint="eastAsia" w:ascii="宋体" w:hAnsi="宋体" w:eastAsia="宋体" w:cs="宋体"/>
          <w:kern w:val="0"/>
          <w:sz w:val="28"/>
          <w:szCs w:val="28"/>
        </w:rPr>
        <w:t>础理论和形式逻辑原则，类目划分严格从总到分，从一般到具体。做到各类之间，各类相同级位之间的划分标准一致，下位类目的外延之和等于上位类目的外延。同位类目之间界限清楚，不相互交叉和包容；按照我校（院）档案形成的领域范畴，将形成于同一活动领域的档案作为整体归于相同类别，充分反映学校（科学院）档案形成的规律、内容和特点并具有相对的稳定性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(二)一级类目的设置全部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依照《高等学校档案实体分类法》与《高等学校档案工作规范》，二级类目的设置在《高等学校档案实体分类法》与《高等学校档案工作规范》的基础上，个别地方进行了调整，细分时力求做到准确、简明、方便和实用。</w:t>
      </w:r>
    </w:p>
    <w:p>
      <w:pPr>
        <w:widowControl/>
        <w:spacing w:line="360" w:lineRule="auto"/>
        <w:ind w:left="420" w:leftChars="200"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三、体系结构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(一)一级类目的划分与标识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一级类目是我校（院）档案实体分类的最高层位。根据我校（院）档案产生的领域范畴，结合档案记述的内容性质，确定为十个一级类目，其名称、标识符号和主要内容如下：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ＤＱ　党群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主要包括学校（科学院）党群部门在工作中形成的文件材料。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ＸＺ　行政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主要包括行政职能部门（教务、科研、开发、基建、设备、外事、财务等部门除外）工作中形成的文件材料。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ＪＸ　教学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主要包括教学管理和教学实践活动中形成的文件材料。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ＫＹ　科学研究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主要包括科学究管理和科研实践活动过程中形成的文件材料。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ＣＰ　产品生产与科技开发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主要包括产品生产、科技开发管理及活动过程中形成的文件材料。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ＪＪ　基本建设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主要包括基本建设管理和项目建设中形成的文件材料。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ＳＢ　仪器设备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主要包括仪器设备工作管理和仪器设备申请购置、开箱验收、安装调试、管理使用、维修改造、申请报废等各个环节中形成的文件材料。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ＣＢ　出版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主要包括出版工作管理和出版活动过程中形成的文件材料。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ＷＳ　外事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主要包括外事工作管理和外事活动中形成的各种文件材料。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ＣＫ　财会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主要包括财务工作管理和会计核算活动中形成的文件材料。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一级类目的标识，采用类目名称主词，汉语拼音的第一个字母，如“ＸＺ”即“Ｘing Zheng”（行政）的简称。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(二)二级类目的设置和标识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二级类目是对一级类目的细分。细分的标准是根据该类档案的形成规律和特点，结合档案记述和反映的内容性质，进行设置。类目一经确定，不得随意变动。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二级类目的标识，采用“双位制”。如“综合”为“11”，其余二级类目依次层累为12、13……99，10、20……等带“0”的数字不用。</w:t>
      </w:r>
    </w:p>
    <w:p>
      <w:pPr>
        <w:widowControl/>
        <w:spacing w:line="360" w:lineRule="auto"/>
        <w:ind w:left="420" w:leftChars="200"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四、档案的编制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(一)档号：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是存取档案的代号，排架的依据。必须反映我校档案的分类体系和物理位置。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(二)档号编制的原则：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必须符合唯一性、合理性、稳定性的要求，即同一档案部门内的档案不得重号；方便插卷，使其有充分扩展的余地；不能随意变动；能适应计算机管理的需要，发挥排架、检索的双向功能。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(三)档号结构、模式和标识：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1、档号包括年度号、分类号、案卷号三个部分。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  年度号由位阿拉伯数字组成。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分类号是档号的主体，一般由一、二级类目代号组成，也可仅由一级类目组成。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   案卷号在分类号最下位类顺序编码，采用阿拉伯数字标识，级数不限。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 2、档号的模式。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   年度号＋分类号＋案卷号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   标识到案卷级的为：年度号＋分类号＋案卷号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   标识到文件级的为：年度号＋分类号＋案卷号＋件号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 3、档号的标识。采用汉语拼音和阿拉伯数字相结合的混合号码制。全宗号、年度号、分类号、案卷号、件号之间用连接符号“—”连结。例如：1990年内容是学籍管理的第23号卷的档案，可标为“1990-JX14-23”。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4、档案的实体排架，原则上按年代，一级类目纵向排架，为维护档案的整体性和方便查找，可不考虑保管期限。但编定档号前，在不影响案卷之间有机联系的前提下，可将永久、长期排在前面。</w:t>
      </w:r>
    </w:p>
    <w:p>
      <w:pPr>
        <w:widowControl/>
        <w:spacing w:line="360" w:lineRule="auto"/>
        <w:ind w:firstLine="551" w:firstLineChars="196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五、二级类目划分与编制</w:t>
      </w:r>
    </w:p>
    <w:p>
      <w:pPr>
        <w:widowControl/>
        <w:spacing w:line="360" w:lineRule="auto"/>
        <w:ind w:firstLine="964" w:firstLineChars="343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ＤＱ党群</w:t>
      </w:r>
    </w:p>
    <w:p>
      <w:pPr>
        <w:widowControl/>
        <w:spacing w:line="360" w:lineRule="auto"/>
        <w:ind w:firstLine="420" w:firstLineChars="1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11  党务综合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党委、分党委、总支、直属支部综合材料入此。</w:t>
      </w:r>
    </w:p>
    <w:p>
      <w:pPr>
        <w:widowControl/>
        <w:spacing w:line="360" w:lineRule="auto"/>
        <w:ind w:firstLine="420" w:firstLineChars="1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12　纪检</w:t>
      </w:r>
    </w:p>
    <w:p>
      <w:pPr>
        <w:widowControl/>
        <w:spacing w:line="360" w:lineRule="auto"/>
        <w:ind w:firstLine="420" w:firstLineChars="1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13  组织</w:t>
      </w:r>
    </w:p>
    <w:p>
      <w:pPr>
        <w:widowControl/>
        <w:spacing w:line="360" w:lineRule="auto"/>
        <w:ind w:firstLine="420" w:firstLineChars="1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14  宣传教育</w:t>
      </w:r>
    </w:p>
    <w:p>
      <w:pPr>
        <w:widowControl/>
        <w:spacing w:line="360" w:lineRule="auto"/>
        <w:ind w:firstLine="420" w:firstLineChars="1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15  统战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民主党派材料入此。</w:t>
      </w:r>
    </w:p>
    <w:p>
      <w:pPr>
        <w:widowControl/>
        <w:spacing w:line="360" w:lineRule="auto"/>
        <w:ind w:firstLine="420" w:firstLineChars="15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16  工会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妇女工作材料入此。</w:t>
      </w:r>
    </w:p>
    <w:p>
      <w:pPr>
        <w:widowControl/>
        <w:spacing w:line="360" w:lineRule="auto"/>
        <w:ind w:firstLine="546" w:firstLineChars="195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17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团委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学生社团材料入此。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  XZ 行政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11  行政综合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学校（科学院）评估、教（职）代会、校史和各学院、系、所等单位综合材料入此。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人事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师资培训材料入此。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13  监察审计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14  武装保卫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15  总务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16  档案、图书、文博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 JX  教学工作</w:t>
      </w:r>
    </w:p>
    <w:p>
      <w:pPr>
        <w:pStyle w:val="9"/>
        <w:widowControl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综合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学生运动会、教学评估、优秀教学评奖材料入此。</w:t>
      </w:r>
    </w:p>
    <w:p>
      <w:pPr>
        <w:pStyle w:val="9"/>
        <w:widowControl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学科与实验室建设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专业设置入此。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13  招生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14  学籍管理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学生奖惩材料入此。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15  课堂教学与教学实践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16  学位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17  毕业生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毕业生信息反馈工作入此。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18  教材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（依研究生、全日制本、专科教育、成人教育顺序排列）</w:t>
      </w:r>
    </w:p>
    <w:p>
      <w:pPr>
        <w:widowControl/>
        <w:tabs>
          <w:tab w:val="left" w:pos="900"/>
          <w:tab w:val="left" w:pos="162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  KY  科学研究</w:t>
      </w:r>
    </w:p>
    <w:p>
      <w:pPr>
        <w:pStyle w:val="9"/>
        <w:widowControl/>
        <w:numPr>
          <w:ilvl w:val="0"/>
          <w:numId w:val="3"/>
        </w:numPr>
        <w:tabs>
          <w:tab w:val="left" w:pos="900"/>
          <w:tab w:val="left" w:pos="1620"/>
        </w:tabs>
        <w:spacing w:line="360" w:lineRule="auto"/>
        <w:ind w:firstLineChars="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综合</w:t>
      </w:r>
    </w:p>
    <w:p>
      <w:pPr>
        <w:widowControl/>
        <w:tabs>
          <w:tab w:val="left" w:pos="900"/>
          <w:tab w:val="left" w:pos="162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科研经费管理、学术活动材料入此。</w:t>
      </w:r>
    </w:p>
    <w:p>
      <w:pPr>
        <w:widowControl/>
        <w:tabs>
          <w:tab w:val="left" w:pos="900"/>
          <w:tab w:val="left" w:pos="162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12  社会科学研究</w:t>
      </w:r>
    </w:p>
    <w:p>
      <w:pPr>
        <w:widowControl/>
        <w:tabs>
          <w:tab w:val="left" w:pos="900"/>
          <w:tab w:val="left" w:pos="162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13  自然科学研究</w:t>
      </w:r>
    </w:p>
    <w:p>
      <w:pPr>
        <w:widowControl/>
        <w:tabs>
          <w:tab w:val="left" w:pos="900"/>
          <w:tab w:val="left" w:pos="162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14  其它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  CP  产品生产与科技开发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11  综合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12  产品生产项目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13  科技开发实体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  JJ  基本建设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11  综合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12  按单项工程设置类目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  SB  仪器设备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11  综合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12  按仪器设置种类或型号设置类目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  CB  出版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11  综合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12  校报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13  刊物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刊物按社会科学、自然科学顺序排列。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 WS  外事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11  综合</w:t>
      </w:r>
    </w:p>
    <w:p>
      <w:pPr>
        <w:widowControl/>
        <w:tabs>
          <w:tab w:val="left" w:pos="90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12  出国（境）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国际合作与会议材料入WS14。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13  来校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外国留学生工作材料入WS15。国际合作与会议材料入WS14。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14  国际合作与会议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15  外国留学生工作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  CK  财会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11  综合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12  会计报表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13  会计帐簿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14  会计凭证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15  工资清册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奖金，助学金入此。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RW  人物</w:t>
      </w:r>
    </w:p>
    <w:p>
      <w:pPr>
        <w:widowControl/>
        <w:tabs>
          <w:tab w:val="left" w:pos="900"/>
          <w:tab w:val="left" w:pos="1080"/>
        </w:tabs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  xxx </w:t>
      </w:r>
      <w:r>
        <w:rPr>
          <w:rFonts w:hint="eastAsia" w:ascii="宋体" w:hAnsi="宋体" w:eastAsia="宋体" w:cs="宋体"/>
          <w:kern w:val="0"/>
          <w:sz w:val="28"/>
          <w:szCs w:val="28"/>
        </w:rPr>
        <w:t>人物名称(用汉语拼音第一个字母代替)</w:t>
      </w:r>
    </w:p>
    <w:p>
      <w:pPr>
        <w:widowControl/>
        <w:spacing w:line="360" w:lineRule="auto"/>
        <w:ind w:firstLine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  SX  声像          代码</w:t>
      </w:r>
    </w:p>
    <w:p>
      <w:pPr>
        <w:widowControl/>
        <w:spacing w:line="360" w:lineRule="auto"/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12   照片         </w:t>
      </w:r>
    </w:p>
    <w:p>
      <w:pPr>
        <w:widowControl/>
        <w:spacing w:line="360" w:lineRule="auto"/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13   录音带            A</w:t>
      </w:r>
    </w:p>
    <w:p>
      <w:pPr>
        <w:widowControl/>
        <w:spacing w:line="360" w:lineRule="auto"/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14   录像带            V</w:t>
      </w:r>
    </w:p>
    <w:p>
      <w:pPr>
        <w:widowControl/>
        <w:spacing w:line="360" w:lineRule="auto"/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15   幻灯片            L</w:t>
      </w:r>
    </w:p>
    <w:p>
      <w:pPr>
        <w:widowControl/>
        <w:spacing w:line="360" w:lineRule="auto"/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16   磁盘              RP</w:t>
      </w:r>
    </w:p>
    <w:p>
      <w:pPr>
        <w:widowControl/>
        <w:spacing w:line="360" w:lineRule="auto"/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17   影视胶片          F</w:t>
      </w:r>
    </w:p>
    <w:p>
      <w:pPr>
        <w:widowControl/>
        <w:spacing w:line="360" w:lineRule="auto"/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18   缩微胶片          M</w:t>
      </w:r>
    </w:p>
    <w:p>
      <w:pPr>
        <w:widowControl/>
        <w:spacing w:line="360" w:lineRule="auto"/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19   光盘              RG</w:t>
      </w:r>
    </w:p>
    <w:p>
      <w:pPr>
        <w:widowControl/>
        <w:spacing w:line="360" w:lineRule="auto"/>
        <w:ind w:left="420" w:firstLine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360" w:lineRule="auto"/>
        <w:ind w:left="420" w:firstLine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依归档先后顺序排列。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013"/>
    <w:multiLevelType w:val="multilevel"/>
    <w:tmpl w:val="29060013"/>
    <w:lvl w:ilvl="0" w:tentative="0">
      <w:start w:val="12"/>
      <w:numFmt w:val="decimal"/>
      <w:lvlText w:val="%1"/>
      <w:lvlJc w:val="left"/>
      <w:pPr>
        <w:ind w:left="5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482024D1"/>
    <w:multiLevelType w:val="multilevel"/>
    <w:tmpl w:val="482024D1"/>
    <w:lvl w:ilvl="0" w:tentative="0">
      <w:start w:val="11"/>
      <w:numFmt w:val="decimal"/>
      <w:lvlText w:val="%1"/>
      <w:lvlJc w:val="left"/>
      <w:pPr>
        <w:ind w:left="5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60457941"/>
    <w:multiLevelType w:val="multilevel"/>
    <w:tmpl w:val="60457941"/>
    <w:lvl w:ilvl="0" w:tentative="0">
      <w:start w:val="11"/>
      <w:numFmt w:val="decimal"/>
      <w:lvlText w:val="%1"/>
      <w:lvlJc w:val="left"/>
      <w:pPr>
        <w:ind w:left="5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99"/>
    <w:rsid w:val="005623A2"/>
    <w:rsid w:val="00CD7599"/>
    <w:rsid w:val="00E86B33"/>
    <w:rsid w:val="00EA4643"/>
    <w:rsid w:val="6DC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缩进 字符"/>
    <w:basedOn w:val="6"/>
    <w:link w:val="2"/>
    <w:qFormat/>
    <w:uiPriority w:val="0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422</Words>
  <Characters>2410</Characters>
  <Lines>20</Lines>
  <Paragraphs>5</Paragraphs>
  <TotalTime>4</TotalTime>
  <ScaleCrop>false</ScaleCrop>
  <LinksUpToDate>false</LinksUpToDate>
  <CharactersWithSpaces>2827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2020-11-02T01:58:00Z</dcterms:created>
  <dc:creator>政府版用户</dc:creator>
  <cp:lastModifiedBy>DELL</cp:lastModifiedBy>
  <dcterms:modified xsi:type="dcterms:W3CDTF">2020-11-06T03:08:06Z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